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4"/>
        <w:ind w:right="1" w:left="46" w:hanging="1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u w:val="single"/>
          <w:shd w:fill="auto" w:val="clear"/>
        </w:rPr>
        <w:t xml:space="preserve">REUNION DU CONSEIL MUNICIPAL</w:t>
      </w:r>
      <w:r>
        <w:rPr>
          <w:rFonts w:ascii="Calibri" w:hAnsi="Calibri" w:cs="Calibri" w:eastAsia="Calibri"/>
          <w:b/>
          <w:color w:val="000000"/>
          <w:spacing w:val="0"/>
          <w:position w:val="0"/>
          <w:sz w:val="24"/>
          <w:shd w:fill="auto" w:val="clear"/>
        </w:rPr>
        <w:t xml:space="preserve">  </w:t>
      </w:r>
    </w:p>
    <w:p>
      <w:pPr>
        <w:spacing w:before="0" w:after="0" w:line="254"/>
        <w:ind w:right="0" w:left="38" w:firstLine="0"/>
        <w:jc w:val="left"/>
        <w:rPr>
          <w:rFonts w:ascii="Calibri" w:hAnsi="Calibri" w:cs="Calibri" w:eastAsia="Calibri"/>
          <w:color w:val="000000"/>
          <w:spacing w:val="0"/>
          <w:position w:val="0"/>
          <w:sz w:val="22"/>
          <w:shd w:fill="auto" w:val="clear"/>
        </w:rPr>
      </w:pPr>
    </w:p>
    <w:p>
      <w:pPr>
        <w:spacing w:before="0" w:after="4" w:line="244"/>
        <w:ind w:right="4119"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0"/>
          <w:shd w:fill="auto" w:val="clear"/>
        </w:rPr>
        <w:t xml:space="preserve">L’An deux mille  vingt et un, le dix-neuf janvier, </w:t>
      </w:r>
      <w:r>
        <w:rPr>
          <w:rFonts w:ascii="Calibri" w:hAnsi="Calibri" w:cs="Calibri" w:eastAsia="Calibri"/>
          <w:b/>
          <w:color w:val="000000"/>
          <w:spacing w:val="0"/>
          <w:position w:val="0"/>
          <w:sz w:val="20"/>
          <w:shd w:fill="auto" w:val="clear"/>
        </w:rPr>
        <w:tab/>
        <w:t xml:space="preserve">                                                                                                                                                                    </w:t>
      </w:r>
      <w:r>
        <w:rPr>
          <w:rFonts w:ascii="Calibri" w:hAnsi="Calibri" w:cs="Calibri" w:eastAsia="Calibri"/>
          <w:color w:val="000000"/>
          <w:spacing w:val="0"/>
          <w:position w:val="0"/>
          <w:sz w:val="20"/>
          <w:shd w:fill="auto" w:val="clear"/>
        </w:rPr>
        <w:t xml:space="preserve">le Conseil Municipal de la commune de LASSAY SUR CROISNE    dûment convoqué, s’est réuni en session ordinaire à la mairie,</w:t>
      </w:r>
      <w:r>
        <w:rPr>
          <w:rFonts w:ascii="Calibri" w:hAnsi="Calibri" w:cs="Calibri" w:eastAsia="Calibri"/>
          <w:b/>
          <w:color w:val="000000"/>
          <w:spacing w:val="0"/>
          <w:position w:val="0"/>
          <w:sz w:val="20"/>
          <w:shd w:fill="auto" w:val="clear"/>
        </w:rPr>
        <w:t xml:space="preserve"> </w:t>
      </w:r>
    </w:p>
    <w:p>
      <w:pPr>
        <w:spacing w:before="0" w:after="4" w:line="244"/>
        <w:ind w:right="4099" w:left="-7"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0"/>
          <w:shd w:fill="auto" w:val="clear"/>
        </w:rPr>
        <w:t xml:space="preserve">sous la présidence de Monsieur François GAUTRY, Maire</w:t>
      </w:r>
      <w:r>
        <w:rPr>
          <w:rFonts w:ascii="Calibri" w:hAnsi="Calibri" w:cs="Calibri" w:eastAsia="Calibri"/>
          <w:b/>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Date de convocation du Conseil Municipal : 8 janvier 2021</w:t>
      </w:r>
      <w:r>
        <w:rPr>
          <w:rFonts w:ascii="Calibri" w:hAnsi="Calibri" w:cs="Calibri" w:eastAsia="Calibri"/>
          <w:b/>
          <w:color w:val="000000"/>
          <w:spacing w:val="0"/>
          <w:position w:val="0"/>
          <w:sz w:val="20"/>
          <w:shd w:fill="auto" w:val="clear"/>
        </w:rPr>
        <w:t xml:space="preserve"> </w:t>
      </w:r>
    </w:p>
    <w:p>
      <w:pPr>
        <w:spacing w:before="0" w:after="4" w:line="244"/>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0"/>
          <w:u w:val="single"/>
          <w:shd w:fill="auto" w:val="clear"/>
        </w:rPr>
        <w:t xml:space="preserve">Présents</w:t>
      </w:r>
      <w:r>
        <w:rPr>
          <w:rFonts w:ascii="Calibri" w:hAnsi="Calibri" w:cs="Calibri" w:eastAsia="Calibri"/>
          <w:color w:val="000000"/>
          <w:spacing w:val="0"/>
          <w:position w:val="0"/>
          <w:sz w:val="20"/>
          <w:shd w:fill="auto" w:val="clear"/>
        </w:rPr>
        <w:t xml:space="preserve"> : M. GAUTRY, Maire, M. BAUD, Mme BOILEAU, Adjoints, Mme GOUNIA, M. MARGUERAY,  </w:t>
      </w:r>
    </w:p>
    <w:p>
      <w:pPr>
        <w:spacing w:before="0" w:after="4" w:line="244"/>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0"/>
          <w:shd w:fill="auto" w:val="clear"/>
        </w:rPr>
        <w:t xml:space="preserve">Mme MOTTE, M. BERNARD, M. DESCHAMBRES,  </w:t>
      </w:r>
    </w:p>
    <w:p>
      <w:pPr>
        <w:spacing w:before="0" w:after="4" w:line="244"/>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0"/>
          <w:u w:val="single"/>
          <w:shd w:fill="auto" w:val="clear"/>
        </w:rPr>
        <w:t xml:space="preserve">Absent</w:t>
      </w:r>
      <w:r>
        <w:rPr>
          <w:rFonts w:ascii="Calibri" w:hAnsi="Calibri" w:cs="Calibri" w:eastAsia="Calibri"/>
          <w:color w:val="000000"/>
          <w:spacing w:val="0"/>
          <w:position w:val="0"/>
          <w:sz w:val="20"/>
          <w:shd w:fill="auto" w:val="clear"/>
        </w:rPr>
        <w:t xml:space="preserve"> : Mme DUFLOS-BRETON </w:t>
      </w:r>
    </w:p>
    <w:p>
      <w:pPr>
        <w:spacing w:before="0" w:after="30" w:line="244"/>
        <w:ind w:right="0" w:left="33" w:hanging="1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u w:val="single"/>
          <w:shd w:fill="auto" w:val="clear"/>
        </w:rPr>
        <w:t xml:space="preserve">Absent excusé ayant donné procuration</w:t>
      </w:r>
      <w:r>
        <w:rPr>
          <w:rFonts w:ascii="Calibri" w:hAnsi="Calibri" w:cs="Calibri" w:eastAsia="Calibri"/>
          <w:color w:val="000000"/>
          <w:spacing w:val="0"/>
          <w:position w:val="0"/>
          <w:sz w:val="20"/>
          <w:shd w:fill="auto" w:val="clear"/>
        </w:rPr>
        <w:t xml:space="preserve"> : Mme GUILLAUME a donné procuration à M. DESCHAMBRES </w:t>
      </w:r>
    </w:p>
    <w:p>
      <w:pPr>
        <w:spacing w:before="0" w:after="30" w:line="244"/>
        <w:ind w:right="0" w:left="33" w:hanging="10"/>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u w:val="single"/>
          <w:shd w:fill="auto" w:val="clear"/>
        </w:rPr>
        <w:t xml:space="preserve">Secrétaire de séance</w:t>
      </w:r>
      <w:r>
        <w:rPr>
          <w:rFonts w:ascii="Calibri" w:hAnsi="Calibri" w:cs="Calibri" w:eastAsia="Calibri"/>
          <w:b/>
          <w:color w:val="000000"/>
          <w:spacing w:val="0"/>
          <w:position w:val="0"/>
          <w:sz w:val="20"/>
          <w:shd w:fill="auto" w:val="clear"/>
        </w:rPr>
        <w:t xml:space="preserve"> : </w:t>
      </w:r>
      <w:r>
        <w:rPr>
          <w:rFonts w:ascii="Calibri" w:hAnsi="Calibri" w:cs="Calibri" w:eastAsia="Calibri"/>
          <w:color w:val="000000"/>
          <w:spacing w:val="0"/>
          <w:position w:val="0"/>
          <w:sz w:val="20"/>
          <w:shd w:fill="auto" w:val="clear"/>
        </w:rPr>
        <w:t xml:space="preserve">Mme BOILEAU</w:t>
      </w:r>
    </w:p>
    <w:p>
      <w:pPr>
        <w:spacing w:before="0" w:after="30" w:line="244"/>
        <w:ind w:right="0" w:left="33" w:hanging="1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0"/>
          <w:shd w:fill="auto" w:val="clear"/>
        </w:rPr>
        <w:t xml:space="preserve">-------------------------------</w:t>
      </w:r>
    </w:p>
    <w:p>
      <w:pPr>
        <w:spacing w:before="0" w:after="160" w:line="254"/>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ORDRE DU JOUR</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Approbation du compte-rendu de la séance du 17 novembre 2020</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Présentation des v</w:t>
      </w:r>
      <w:r>
        <w:rPr>
          <w:rFonts w:ascii="Calibri" w:hAnsi="Calibri" w:cs="Calibri" w:eastAsia="Calibri"/>
          <w:color w:val="000000"/>
          <w:spacing w:val="0"/>
          <w:position w:val="0"/>
          <w:sz w:val="22"/>
          <w:shd w:fill="auto" w:val="clear"/>
        </w:rPr>
        <w:t xml:space="preserve">œux de M. le Pr</w:t>
      </w:r>
      <w:r>
        <w:rPr>
          <w:rFonts w:ascii="Calibri" w:hAnsi="Calibri" w:cs="Calibri" w:eastAsia="Calibri"/>
          <w:color w:val="000000"/>
          <w:spacing w:val="0"/>
          <w:position w:val="0"/>
          <w:sz w:val="22"/>
          <w:shd w:fill="auto" w:val="clear"/>
        </w:rPr>
        <w:t xml:space="preserve">ésident de la CC Val de Cher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Controis</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Compte-rendu financier des travaux de l’église St Hilaire</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Présentation d’un projet de construction d’un complexe sportif route de Romorantin par Mme G. Brion</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Investissements 2021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demandes de subventions</w:t>
      </w:r>
    </w:p>
    <w:p>
      <w:pPr>
        <w:numPr>
          <w:ilvl w:val="0"/>
          <w:numId w:val="9"/>
        </w:numPr>
        <w:spacing w:before="0" w:after="0" w:line="240"/>
        <w:ind w:right="0" w:left="178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Extension réseaux routes de Veilleins et Romorantin : DSR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DETR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d</w:t>
      </w:r>
      <w:r>
        <w:rPr>
          <w:rFonts w:ascii="Calibri" w:hAnsi="Calibri" w:cs="Calibri" w:eastAsia="Calibri"/>
          <w:color w:val="000000"/>
          <w:spacing w:val="0"/>
          <w:position w:val="0"/>
          <w:sz w:val="22"/>
          <w:shd w:fill="auto" w:val="clear"/>
        </w:rPr>
        <w:t xml:space="preserve">élibérations</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Cimetière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reprise des concessions en abandon </w:t>
      </w:r>
    </w:p>
    <w:p>
      <w:pPr>
        <w:numPr>
          <w:ilvl w:val="0"/>
          <w:numId w:val="9"/>
        </w:numPr>
        <w:spacing w:before="0" w:after="0" w:line="240"/>
        <w:ind w:right="0" w:left="1068"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Affaires et questions diverses à présenter par écrit</w:t>
      </w:r>
    </w:p>
    <w:p>
      <w:pPr>
        <w:spacing w:before="0" w:after="160" w:line="254"/>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54"/>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 précédent compte-rendu est approuvé et signé par les membres présents.</w:t>
      </w:r>
    </w:p>
    <w:p>
      <w:pPr>
        <w:spacing w:before="0" w:after="160" w:line="254"/>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Présentation des v</w:t>
      </w:r>
      <w:r>
        <w:rPr>
          <w:rFonts w:ascii="Calibri" w:hAnsi="Calibri" w:cs="Calibri" w:eastAsia="Calibri"/>
          <w:color w:val="000000"/>
          <w:spacing w:val="0"/>
          <w:position w:val="0"/>
          <w:sz w:val="22"/>
          <w:shd w:fill="auto" w:val="clear"/>
        </w:rPr>
        <w:t xml:space="preserve">œux de M. le Pr</w:t>
      </w:r>
      <w:r>
        <w:rPr>
          <w:rFonts w:ascii="Calibri" w:hAnsi="Calibri" w:cs="Calibri" w:eastAsia="Calibri"/>
          <w:color w:val="000000"/>
          <w:spacing w:val="0"/>
          <w:position w:val="0"/>
          <w:sz w:val="22"/>
          <w:shd w:fill="auto" w:val="clear"/>
        </w:rPr>
        <w:t xml:space="preserve">ésident de la CC Val de Cher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Controis</w:t>
      </w:r>
    </w:p>
    <w:p>
      <w:pPr>
        <w:spacing w:before="0" w:after="160" w:line="254"/>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54"/>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PRESENTATION DU COMPTE-RENDU FINANCIER DES TRAVAUX DE REFECTION DU PORCHE ET DES PEINTURES INTERIEURES DE L’EGLISE ST HILAIRE</w:t>
      </w:r>
      <w:r>
        <w:rPr>
          <w:rFonts w:ascii="Calibri" w:hAnsi="Calibri" w:cs="Calibri" w:eastAsia="Calibri"/>
          <w:color w:val="000000"/>
          <w:spacing w:val="0"/>
          <w:position w:val="0"/>
          <w:sz w:val="24"/>
          <w:shd w:fill="auto" w:val="clear"/>
        </w:rPr>
        <w:t xml:space="preserve">.</w:t>
      </w:r>
    </w:p>
    <w:tbl>
      <w:tblPr/>
      <w:tblGrid>
        <w:gridCol w:w="3040"/>
        <w:gridCol w:w="1480"/>
        <w:gridCol w:w="3100"/>
        <w:gridCol w:w="1480"/>
      </w:tblGrid>
      <w:tr>
        <w:trPr>
          <w:trHeight w:val="870" w:hRule="auto"/>
          <w:jc w:val="left"/>
        </w:trPr>
        <w:tc>
          <w:tcPr>
            <w:tcW w:w="3040" w:type="dxa"/>
            <w:tcBorders>
              <w:top w:val="single" w:color="000000" w:sz="8"/>
              <w:left w:val="single" w:color="000000" w:sz="8"/>
              <w:bottom w:val="single" w:color="000000" w:sz="8"/>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Dépenses d'</w:t>
            </w:r>
            <w:r>
              <w:rPr>
                <w:rFonts w:ascii="Calibri" w:hAnsi="Calibri" w:cs="Calibri" w:eastAsia="Calibri"/>
                <w:b/>
                <w:color w:val="000000"/>
                <w:spacing w:val="0"/>
                <w:position w:val="0"/>
                <w:sz w:val="20"/>
                <w:u w:val="single"/>
                <w:shd w:fill="auto" w:val="clear"/>
              </w:rPr>
              <w:t xml:space="preserve">investissement</w:t>
            </w:r>
            <w:r>
              <w:rPr>
                <w:rFonts w:ascii="Calibri" w:hAnsi="Calibri" w:cs="Calibri" w:eastAsia="Calibri"/>
                <w:b/>
                <w:color w:val="000000"/>
                <w:spacing w:val="0"/>
                <w:position w:val="0"/>
                <w:sz w:val="20"/>
                <w:shd w:fill="auto" w:val="clear"/>
              </w:rPr>
              <w:t xml:space="preserve">  / Postes de dépense</w:t>
              <w:br/>
              <w:t xml:space="preserve">(factures réglées)</w:t>
            </w:r>
          </w:p>
        </w:tc>
        <w:tc>
          <w:tcPr>
            <w:tcW w:w="1480" w:type="dxa"/>
            <w:tcBorders>
              <w:top w:val="single" w:color="000000" w:sz="8"/>
              <w:left w:val="single" w:color="000000" w:sz="0"/>
              <w:bottom w:val="single" w:color="000000" w:sz="8"/>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montant HT</w:t>
            </w:r>
          </w:p>
        </w:tc>
        <w:tc>
          <w:tcPr>
            <w:tcW w:w="3100" w:type="dxa"/>
            <w:tcBorders>
              <w:top w:val="single" w:color="000000" w:sz="8"/>
              <w:left w:val="single" w:color="000000" w:sz="0"/>
              <w:bottom w:val="single" w:color="000000" w:sz="8"/>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Recettes / Subventions</w:t>
              <w:br/>
              <w:t xml:space="preserve">(notifiées, perçues, ou à percevoir)</w:t>
            </w:r>
          </w:p>
        </w:tc>
        <w:tc>
          <w:tcPr>
            <w:tcW w:w="1480" w:type="dxa"/>
            <w:tcBorders>
              <w:top w:val="single" w:color="000000" w:sz="8"/>
              <w:left w:val="single" w:color="000000" w:sz="0"/>
              <w:bottom w:val="single" w:color="000000" w:sz="8"/>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Montant</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DSR</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40 000 €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2131</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177 697,12 €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Région</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23 775,45 €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Contrat de pays</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DETR</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SAP (amende de police)</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Agence de l'eau</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Département (hors DSR)</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13 077 €</w:t>
            </w:r>
          </w:p>
        </w:tc>
      </w:tr>
      <w:tr>
        <w:trPr>
          <w:trHeight w:val="405" w:hRule="auto"/>
          <w:jc w:val="left"/>
        </w:trPr>
        <w:tc>
          <w:tcPr>
            <w:tcW w:w="3040" w:type="dxa"/>
            <w:tcBorders>
              <w:top w:val="single" w:color="000000" w:sz="0"/>
              <w:left w:val="single" w:color="000000" w:sz="8"/>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0"/>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Autre - DRAC</w:t>
            </w:r>
          </w:p>
        </w:tc>
        <w:tc>
          <w:tcPr>
            <w:tcW w:w="1480" w:type="dxa"/>
            <w:tcBorders>
              <w:top w:val="single" w:color="000000" w:sz="0"/>
              <w:left w:val="single" w:color="000000" w:sz="0"/>
              <w:bottom w:val="single" w:color="000000" w:sz="4"/>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79 251,60 € </w:t>
            </w:r>
          </w:p>
        </w:tc>
      </w:tr>
      <w:tr>
        <w:trPr>
          <w:trHeight w:val="540" w:hRule="auto"/>
          <w:jc w:val="left"/>
        </w:trPr>
        <w:tc>
          <w:tcPr>
            <w:tcW w:w="3040" w:type="dxa"/>
            <w:tcBorders>
              <w:top w:val="single" w:color="000000" w:sz="0"/>
              <w:left w:val="single" w:color="000000" w:sz="8"/>
              <w:bottom w:val="single" w:color="000000" w:sz="6"/>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1480" w:type="dxa"/>
            <w:tcBorders>
              <w:top w:val="single" w:color="000000" w:sz="0"/>
              <w:left w:val="single" w:color="000000" w:sz="0"/>
              <w:bottom w:val="single" w:color="000000" w:sz="6"/>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3100" w:type="dxa"/>
            <w:tcBorders>
              <w:top w:val="single" w:color="000000" w:sz="0"/>
              <w:left w:val="single" w:color="000000" w:sz="0"/>
              <w:bottom w:val="single" w:color="000000" w:sz="6"/>
              <w:right w:val="single" w:color="000000" w:sz="4"/>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Autofinancement /reste à charge </w:t>
            </w:r>
          </w:p>
        </w:tc>
        <w:tc>
          <w:tcPr>
            <w:tcW w:w="1480" w:type="dxa"/>
            <w:tcBorders>
              <w:top w:val="single" w:color="000000" w:sz="0"/>
              <w:left w:val="single" w:color="000000" w:sz="0"/>
              <w:bottom w:val="single" w:color="000000" w:sz="6"/>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21 593,07 € </w:t>
            </w:r>
          </w:p>
        </w:tc>
      </w:tr>
      <w:tr>
        <w:trPr>
          <w:trHeight w:val="480" w:hRule="auto"/>
          <w:jc w:val="left"/>
        </w:trPr>
        <w:tc>
          <w:tcPr>
            <w:tcW w:w="3040" w:type="dxa"/>
            <w:tcBorders>
              <w:top w:val="single" w:color="000000" w:sz="0"/>
              <w:left w:val="single" w:color="000000" w:sz="8"/>
              <w:bottom w:val="single" w:color="000000" w:sz="8"/>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Coût des travaux - TOTAL HT</w:t>
            </w:r>
          </w:p>
        </w:tc>
        <w:tc>
          <w:tcPr>
            <w:tcW w:w="1480" w:type="dxa"/>
            <w:tcBorders>
              <w:top w:val="single" w:color="000000" w:sz="0"/>
              <w:left w:val="single" w:color="000000" w:sz="0"/>
              <w:bottom w:val="single" w:color="000000" w:sz="8"/>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      177 697,12 € </w:t>
            </w:r>
          </w:p>
        </w:tc>
        <w:tc>
          <w:tcPr>
            <w:tcW w:w="3100" w:type="dxa"/>
            <w:tcBorders>
              <w:top w:val="single" w:color="000000" w:sz="0"/>
              <w:left w:val="single" w:color="000000" w:sz="0"/>
              <w:bottom w:val="single" w:color="000000" w:sz="8"/>
              <w:right w:val="single" w:color="000000" w:sz="4"/>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TOTAL</w:t>
            </w:r>
          </w:p>
        </w:tc>
        <w:tc>
          <w:tcPr>
            <w:tcW w:w="1480" w:type="dxa"/>
            <w:tcBorders>
              <w:top w:val="single" w:color="000000" w:sz="0"/>
              <w:left w:val="single" w:color="000000" w:sz="0"/>
              <w:bottom w:val="single" w:color="000000" w:sz="8"/>
              <w:right w:val="single" w:color="000000" w:sz="4"/>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      177 697,12 € </w:t>
            </w:r>
          </w:p>
        </w:tc>
      </w:tr>
    </w:tbl>
    <w:p>
      <w:pPr>
        <w:spacing w:before="0" w:after="160" w:line="254"/>
        <w:ind w:right="0" w:left="0" w:firstLine="0"/>
        <w:jc w:val="both"/>
        <w:rPr>
          <w:rFonts w:ascii="Calibri" w:hAnsi="Calibri" w:cs="Calibri" w:eastAsia="Calibri"/>
          <w:color w:val="000000"/>
          <w:spacing w:val="0"/>
          <w:position w:val="0"/>
          <w:sz w:val="20"/>
          <w:shd w:fill="auto" w:val="clear"/>
        </w:rPr>
      </w:pPr>
    </w:p>
    <w:p>
      <w:pPr>
        <w:spacing w:before="0" w:after="160" w:line="254"/>
        <w:ind w:right="0" w:left="0" w:firstLine="0"/>
        <w:jc w:val="both"/>
        <w:rPr>
          <w:rFonts w:ascii="Calibri" w:hAnsi="Calibri" w:cs="Calibri" w:eastAsia="Calibri"/>
          <w:color w:val="000000"/>
          <w:spacing w:val="0"/>
          <w:position w:val="0"/>
          <w:sz w:val="20"/>
          <w:shd w:fill="auto" w:val="clear"/>
        </w:rPr>
      </w:pPr>
    </w:p>
    <w:p>
      <w:pPr>
        <w:spacing w:before="0" w:after="160" w:line="240"/>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PRESENTATION D’UN PROJET DE CONSTRUCTION D’UN COMPLEXE SPORTIF ROUTE DE ROMORANTIN PAR MME G. BRION</w:t>
      </w:r>
    </w:p>
    <w:p>
      <w:pPr>
        <w:spacing w:before="0" w:after="16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Madame BOILEAU, adjointe, expose le projet de construction d’un complexe sportif de Madame Gaëlle BRION qui sera implanté route de Romorantin suivi de la diffusion d’une vidéo réalisée par Madame BRION qui n’a pas pu être présente.</w:t>
      </w:r>
    </w:p>
    <w:p>
      <w:pPr>
        <w:spacing w:before="0" w:after="16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Intervention de Monsieur BAUD, adjoint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il souhaiterait conna</w:t>
      </w:r>
      <w:r>
        <w:rPr>
          <w:rFonts w:ascii="Calibri" w:hAnsi="Calibri" w:cs="Calibri" w:eastAsia="Calibri"/>
          <w:color w:val="000000"/>
          <w:spacing w:val="0"/>
          <w:position w:val="0"/>
          <w:sz w:val="22"/>
          <w:shd w:fill="auto" w:val="clear"/>
        </w:rPr>
        <w:t xml:space="preserve">ître le coût de cette installation, son financement. Il soulève le problème de la consommation d’eau pour ce complexe (piscine, douche, toilettes etc….) et demande si la bâche d’eau potable pourra supporter cette surconsommation et que la commune ne sera pas dans l’obligation de construire une deuxième bâche qui engendrera un coût supplémentaire. Dossier à suivre.</w:t>
      </w:r>
    </w:p>
    <w:p>
      <w:pPr>
        <w:spacing w:before="0" w:after="16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40"/>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CONSEIL COMMUNAUTAIRE DU 18 JANVIER 2021</w:t>
      </w:r>
    </w:p>
    <w:p>
      <w:pPr>
        <w:numPr>
          <w:ilvl w:val="0"/>
          <w:numId w:val="54"/>
        </w:numPr>
        <w:spacing w:before="0" w:after="16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Monsieur le Maire informe les membres du conseil municipal que la Communauté de Communes Val de Cher Controis a délibéré le 18 janvier 2021 pour une demande de subvention DETR au titre de l’année 2021 pour la réhabilitation et extension de l’ensemble immobilier sur la commune au lieu-dit « La Saugère » pour le maintien et le développement de l’entreprise CANARD. Le montant de l’opération est estimé à 414 956 € HT.</w:t>
      </w:r>
    </w:p>
    <w:p>
      <w:pPr>
        <w:spacing w:before="0" w:after="160" w:line="240"/>
        <w:ind w:right="0" w:left="720" w:firstLine="0"/>
        <w:jc w:val="both"/>
        <w:rPr>
          <w:rFonts w:ascii="Calibri" w:hAnsi="Calibri" w:cs="Calibri" w:eastAsia="Calibri"/>
          <w:color w:val="000000"/>
          <w:spacing w:val="0"/>
          <w:position w:val="0"/>
          <w:sz w:val="22"/>
          <w:shd w:fill="auto" w:val="clear"/>
        </w:rPr>
      </w:pPr>
    </w:p>
    <w:p>
      <w:pPr>
        <w:numPr>
          <w:ilvl w:val="0"/>
          <w:numId w:val="56"/>
        </w:numPr>
        <w:spacing w:before="0" w:after="16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Attribution fonds de concours aux communes membres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mise en place d</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un dispositif du programme d</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aide 2020/2022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la Communaut</w:t>
      </w:r>
      <w:r>
        <w:rPr>
          <w:rFonts w:ascii="Calibri" w:hAnsi="Calibri" w:cs="Calibri" w:eastAsia="Calibri"/>
          <w:color w:val="000000"/>
          <w:spacing w:val="0"/>
          <w:position w:val="0"/>
          <w:sz w:val="22"/>
          <w:shd w:fill="auto" w:val="clear"/>
        </w:rPr>
        <w:t xml:space="preserve">é de Communes Val de Cher Controis consacrera 2 000 000 € - le montant estimé pour la commune sera de 100 000 €.</w:t>
      </w:r>
    </w:p>
    <w:p>
      <w:pPr>
        <w:spacing w:before="0" w:after="160" w:line="254"/>
        <w:ind w:right="0" w:left="720" w:firstLine="0"/>
        <w:jc w:val="left"/>
        <w:rPr>
          <w:rFonts w:ascii="Calibri" w:hAnsi="Calibri" w:cs="Calibri" w:eastAsia="Calibri"/>
          <w:color w:val="000000"/>
          <w:spacing w:val="0"/>
          <w:position w:val="0"/>
          <w:sz w:val="22"/>
          <w:shd w:fill="auto" w:val="clear"/>
        </w:rPr>
      </w:pPr>
    </w:p>
    <w:p>
      <w:pPr>
        <w:numPr>
          <w:ilvl w:val="0"/>
          <w:numId w:val="58"/>
        </w:numPr>
        <w:spacing w:before="0" w:after="160" w:line="24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Réflexion sur la construction de deux logements sociaux pour l’accueil des gens du voyages sur l’ensemble des communes de la Communauté de Communes Val de Cher Controis</w:t>
      </w:r>
    </w:p>
    <w:p>
      <w:pPr>
        <w:spacing w:before="0" w:after="16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INVESTISSEMENT 2021</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Présentation du projet d’extension des réseaux EU/EP -AEP/FT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éclairage public et BT route de Veilleins et route de Romorantin par la société Infrastructures Concept.</w:t>
      </w:r>
    </w:p>
    <w:p>
      <w:pPr>
        <w:spacing w:before="0" w:after="0" w:line="240"/>
        <w:ind w:right="0" w:left="38" w:firstLine="0"/>
        <w:jc w:val="both"/>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OBJET</w:t>
      </w:r>
      <w:r>
        <w:rPr>
          <w:rFonts w:ascii="Calibri" w:hAnsi="Calibri" w:cs="Calibri" w:eastAsia="Calibri"/>
          <w:b/>
          <w:color w:val="000000"/>
          <w:spacing w:val="0"/>
          <w:position w:val="0"/>
          <w:sz w:val="22"/>
          <w:shd w:fill="auto" w:val="clear"/>
        </w:rPr>
        <w:t xml:space="preserve"> : DEMANDE DE SUBVENTION AU TITRE DE LA DETR 2021 : EXTENSION RESEAUX EU/EP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AEP/FT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ECLAIRAGE PUBLIC ET BT ROUTE DE VEILLEINS ET ROUTE DE ROMORANTIN </w:t>
      </w:r>
    </w:p>
    <w:p>
      <w:pPr>
        <w:spacing w:before="0" w:after="0" w:line="254"/>
        <w:ind w:right="0" w:left="38"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5" w:line="240"/>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Il est rappelé aux membres présents que la commune souhaite réaliser sur 2021 des travaux d’extension des réseaux d’assainissement, d’eau potable et éclairage public afin de desservir 8 lots éligibles à la construction de maison individuelle. Il propose : </w:t>
      </w:r>
    </w:p>
    <w:p>
      <w:pPr>
        <w:spacing w:before="0" w:after="12" w:line="240"/>
        <w:ind w:right="0" w:left="38"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numPr>
          <w:ilvl w:val="0"/>
          <w:numId w:val="65"/>
        </w:numPr>
        <w:spacing w:before="0" w:after="55" w:line="240"/>
        <w:ind w:right="0" w:left="7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d’adopter le projet d’extension des réseaux EU/EP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AEP/FT et </w:t>
      </w:r>
      <w:r>
        <w:rPr>
          <w:rFonts w:ascii="Calibri" w:hAnsi="Calibri" w:cs="Calibri" w:eastAsia="Calibri"/>
          <w:color w:val="000000"/>
          <w:spacing w:val="0"/>
          <w:position w:val="0"/>
          <w:sz w:val="22"/>
          <w:shd w:fill="auto" w:val="clear"/>
        </w:rPr>
        <w:t xml:space="preserve">éclairage public BT route de Veilleins et route de Romorantin </w:t>
      </w:r>
    </w:p>
    <w:p>
      <w:pPr>
        <w:numPr>
          <w:ilvl w:val="0"/>
          <w:numId w:val="65"/>
        </w:numPr>
        <w:spacing w:before="0" w:after="45" w:line="268"/>
        <w:ind w:right="0" w:left="7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d’approuver le plan de financement ;  </w:t>
      </w:r>
    </w:p>
    <w:p>
      <w:pPr>
        <w:numPr>
          <w:ilvl w:val="0"/>
          <w:numId w:val="65"/>
        </w:numPr>
        <w:spacing w:before="0" w:after="207" w:line="268"/>
        <w:ind w:right="0" w:left="743"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d’autoriser le Maire à déposer un dossier de subvention au titre de la DETR 2021. Le coût d’objectif des travaux est estimé à  231 770.63 € HT à réaliser sur 2021.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Son financement serait le suivant :  </w:t>
      </w: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p>
    <w:tbl>
      <w:tblPr>
        <w:tblInd w:w="43" w:type="dxa"/>
      </w:tblPr>
      <w:tblGrid>
        <w:gridCol w:w="2134"/>
        <w:gridCol w:w="2170"/>
        <w:gridCol w:w="2612"/>
        <w:gridCol w:w="2146"/>
      </w:tblGrid>
      <w:tr>
        <w:trPr>
          <w:trHeight w:val="278" w:hRule="auto"/>
          <w:jc w:val="left"/>
        </w:trPr>
        <w:tc>
          <w:tcPr>
            <w:tcW w:w="2134" w:type="dxa"/>
            <w:tcBorders>
              <w:top w:val="single" w:color="000000" w:sz="4"/>
              <w:left w:val="single" w:color="000000" w:sz="4"/>
              <w:bottom w:val="single" w:color="000000" w:sz="4"/>
              <w:right w:val="single" w:color="000000" w:sz="0"/>
            </w:tcBorders>
            <w:shd w:color="000000" w:fill="ffffff" w:val="clear"/>
            <w:tcMar>
              <w:left w:w="53" w:type="dxa"/>
              <w:right w:w="53" w:type="dxa"/>
            </w:tcMar>
            <w:vAlign w:val="top"/>
          </w:tcPr>
          <w:p>
            <w:pPr>
              <w:spacing w:before="0" w:after="0" w:line="254"/>
              <w:ind w:right="0" w:left="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0"/>
              <w:bottom w:val="single" w:color="000000" w:sz="4"/>
              <w:right w:val="single" w:color="000000" w:sz="4"/>
            </w:tcBorders>
            <w:shd w:color="000000" w:fill="ffffff" w:val="clear"/>
            <w:tcMar>
              <w:left w:w="53" w:type="dxa"/>
              <w:right w:w="53" w:type="dxa"/>
            </w:tcMar>
            <w:vAlign w:val="top"/>
          </w:tcPr>
          <w:p>
            <w:pPr>
              <w:spacing w:before="0" w:after="0" w:line="254"/>
              <w:ind w:right="0" w:left="-19"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BESOINS </w:t>
            </w:r>
          </w:p>
        </w:tc>
        <w:tc>
          <w:tcPr>
            <w:tcW w:w="4758" w:type="dxa"/>
            <w:gridSpan w:val="2"/>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4"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RESSOURCES </w:t>
            </w:r>
          </w:p>
        </w:tc>
      </w:tr>
      <w:tr>
        <w:trPr>
          <w:trHeight w:val="278"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170"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42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Prévu HT </w:t>
            </w:r>
          </w:p>
        </w:tc>
        <w:tc>
          <w:tcPr>
            <w:tcW w:w="2612"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146"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9"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Demandé </w:t>
            </w:r>
          </w:p>
        </w:tc>
      </w:tr>
      <w:tr>
        <w:trPr>
          <w:trHeight w:val="1083"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10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INFRASTRUCTURES CONCEPT</w:t>
            </w:r>
            <w:r>
              <w:rPr>
                <w:rFonts w:ascii="Calibri" w:hAnsi="Calibri" w:cs="Calibri" w:eastAsia="Calibri"/>
                <w:color w:val="000000"/>
                <w:spacing w:val="0"/>
                <w:position w:val="0"/>
                <w:sz w:val="22"/>
                <w:shd w:fill="auto" w:val="clear"/>
              </w:rPr>
              <w:t xml:space="preserve"> </w:t>
            </w:r>
          </w:p>
        </w:tc>
        <w:tc>
          <w:tcPr>
            <w:tcW w:w="2170"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75"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231 770.63 € </w:t>
            </w:r>
          </w:p>
          <w:p>
            <w:pPr>
              <w:spacing w:before="0" w:after="0" w:line="254"/>
              <w:ind w:right="0" w:left="829"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4"/>
              <w:ind w:right="0" w:left="829"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4"/>
              <w:ind w:right="0" w:left="829"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612"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922"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DETR </w:t>
            </w:r>
            <w:r>
              <w:rPr>
                <w:rFonts w:ascii="Calibri" w:hAnsi="Calibri" w:cs="Calibri" w:eastAsia="Calibri"/>
                <w:color w:val="000000"/>
                <w:spacing w:val="0"/>
                <w:position w:val="0"/>
                <w:sz w:val="22"/>
                <w:shd w:fill="auto" w:val="clear"/>
              </w:rPr>
              <w:t xml:space="preserve">40 %</w:t>
            </w:r>
          </w:p>
        </w:tc>
        <w:tc>
          <w:tcPr>
            <w:tcW w:w="2146"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9"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92 708.40 € </w:t>
            </w:r>
          </w:p>
        </w:tc>
      </w:tr>
      <w:tr>
        <w:trPr>
          <w:trHeight w:val="547" w:hRule="auto"/>
          <w:jc w:val="left"/>
        </w:trPr>
        <w:tc>
          <w:tcPr>
            <w:tcW w:w="2134" w:type="dxa"/>
            <w:tcBorders>
              <w:top w:val="single" w:color="000000" w:sz="4"/>
              <w:left w:val="single" w:color="000000" w:sz="4"/>
              <w:bottom w:val="single" w:color="000000" w:sz="4"/>
              <w:right w:val="single" w:color="000000" w:sz="0"/>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170" w:type="dxa"/>
            <w:tcBorders>
              <w:top w:val="single" w:color="000000" w:sz="4"/>
              <w:left w:val="single" w:color="000000" w:sz="0"/>
              <w:bottom w:val="single" w:color="000000" w:sz="4"/>
              <w:right w:val="single" w:color="000000" w:sz="4"/>
            </w:tcBorders>
            <w:shd w:color="000000" w:fill="ffffff" w:val="clear"/>
            <w:tcMar>
              <w:left w:w="53" w:type="dxa"/>
              <w:right w:w="53" w:type="dxa"/>
            </w:tcMar>
            <w:vAlign w:val="top"/>
          </w:tcPr>
          <w:p>
            <w:pPr>
              <w:spacing w:before="0" w:after="0" w:line="254"/>
              <w:ind w:right="0" w:left="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DSR </w:t>
            </w:r>
          </w:p>
        </w:tc>
        <w:tc>
          <w:tcPr>
            <w:tcW w:w="2146"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9"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54"/>
              <w:ind w:right="0" w:left="38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En cours </w:t>
            </w:r>
          </w:p>
        </w:tc>
      </w:tr>
      <w:tr>
        <w:trPr>
          <w:trHeight w:val="29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10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170"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9"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758" w:type="dxa"/>
            <w:gridSpan w:val="2"/>
            <w:tcBorders>
              <w:top w:val="single" w:color="000000" w:sz="4"/>
              <w:left w:val="single" w:color="000000" w:sz="4"/>
              <w:bottom w:val="single" w:color="000000" w:sz="4"/>
              <w:right w:val="single" w:color="000000" w:sz="0"/>
            </w:tcBorders>
            <w:shd w:color="000000" w:fill="ffffff" w:val="clear"/>
            <w:tcMar>
              <w:left w:w="53" w:type="dxa"/>
              <w:right w:w="53" w:type="dxa"/>
            </w:tcMar>
            <w:vAlign w:val="top"/>
          </w:tcPr>
          <w:p>
            <w:pPr>
              <w:spacing w:before="0" w:after="0" w:line="254"/>
              <w:ind w:right="0" w:left="0" w:firstLine="0"/>
              <w:jc w:val="left"/>
              <w:rPr>
                <w:rFonts w:ascii="Calibri" w:hAnsi="Calibri" w:cs="Calibri" w:eastAsia="Calibri"/>
                <w:color w:val="auto"/>
                <w:spacing w:val="0"/>
                <w:position w:val="0"/>
                <w:sz w:val="22"/>
                <w:shd w:fill="auto" w:val="clear"/>
              </w:rPr>
            </w:pPr>
          </w:p>
        </w:tc>
      </w:tr>
      <w:tr>
        <w:trPr>
          <w:trHeight w:val="29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10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2170"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9"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612"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Autofinancement </w:t>
            </w:r>
          </w:p>
        </w:tc>
        <w:tc>
          <w:tcPr>
            <w:tcW w:w="2146"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51"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139 062.23 € </w:t>
            </w:r>
          </w:p>
        </w:tc>
      </w:tr>
      <w:tr>
        <w:trPr>
          <w:trHeight w:val="29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223"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TOTAL </w:t>
            </w:r>
          </w:p>
        </w:tc>
        <w:tc>
          <w:tcPr>
            <w:tcW w:w="2170"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72"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231 770.63 € </w:t>
            </w:r>
          </w:p>
        </w:tc>
        <w:tc>
          <w:tcPr>
            <w:tcW w:w="2612"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0" w:left="828"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TOTAL </w:t>
            </w:r>
          </w:p>
        </w:tc>
        <w:tc>
          <w:tcPr>
            <w:tcW w:w="2146" w:type="dxa"/>
            <w:tcBorders>
              <w:top w:val="single" w:color="000000" w:sz="4"/>
              <w:left w:val="single" w:color="000000" w:sz="4"/>
              <w:bottom w:val="single" w:color="000000" w:sz="4"/>
              <w:right w:val="single" w:color="000000" w:sz="4"/>
            </w:tcBorders>
            <w:shd w:color="000000" w:fill="ffffff" w:val="clear"/>
            <w:tcMar>
              <w:left w:w="53" w:type="dxa"/>
              <w:right w:w="53" w:type="dxa"/>
            </w:tcMar>
            <w:vAlign w:val="top"/>
          </w:tcPr>
          <w:p>
            <w:pPr>
              <w:spacing w:before="0" w:after="0" w:line="254"/>
              <w:ind w:right="48"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231 770.63 € </w:t>
            </w:r>
          </w:p>
        </w:tc>
      </w:tr>
    </w:tbl>
    <w:p>
      <w:pPr>
        <w:spacing w:before="0" w:after="0" w:line="254"/>
        <w:ind w:right="0" w:left="38"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Monsieur le Maire ne prend pas part au vote. </w:t>
      </w: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Suffrages exprimés : 7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Pour : 5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Contre : 0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Abstention : 2 </w:t>
      </w: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  Conseil Municipal autorise le Maire à signer les actes à intervenir. </w:t>
      </w:r>
    </w:p>
    <w:p>
      <w:pPr>
        <w:spacing w:before="0" w:after="0" w:line="254"/>
        <w:ind w:right="0" w:left="38"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5" w:line="249"/>
        <w:ind w:right="0" w:left="33" w:hanging="1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Annule et remplace la délibération du 17 novembre 2020 n° 2020.11.03 </w:t>
      </w:r>
    </w:p>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5" w:line="249"/>
        <w:ind w:right="0" w:left="33" w:hanging="1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5" w:line="249"/>
        <w:ind w:right="0" w:left="33" w:hanging="10"/>
        <w:jc w:val="center"/>
        <w:rPr>
          <w:rFonts w:ascii="Calibri" w:hAnsi="Calibri" w:cs="Calibri" w:eastAsia="Calibri"/>
          <w:color w:val="000000"/>
          <w:spacing w:val="0"/>
          <w:position w:val="0"/>
          <w:sz w:val="22"/>
          <w:shd w:fill="auto" w:val="clear"/>
        </w:rPr>
      </w:pPr>
    </w:p>
    <w:p>
      <w:pPr>
        <w:spacing w:before="0" w:after="160" w:line="254"/>
        <w:ind w:right="0" w:left="0" w:firstLine="0"/>
        <w:jc w:val="both"/>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OBJET</w:t>
      </w:r>
      <w:r>
        <w:rPr>
          <w:rFonts w:ascii="Calibri" w:hAnsi="Calibri" w:cs="Calibri" w:eastAsia="Calibri"/>
          <w:b/>
          <w:color w:val="000000"/>
          <w:spacing w:val="0"/>
          <w:position w:val="0"/>
          <w:sz w:val="22"/>
          <w:shd w:fill="auto" w:val="clear"/>
        </w:rPr>
        <w:t xml:space="preserve"> : PROGRAMME TRAVAUX 2021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TRAVAUX D</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EXTENSION DU RESEAU D</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ASSAINISSEMENT ET D</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ADDUCTION D</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EAU POTABLE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ROUTE DE VEILLEINS ET ROUTE DE ROMORANTIN</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Monsieur le Maire rappelle aux membres présents que la commune souhaite réaliser sur 2021 des travaux d’extension des réseaux d’assainissement et d’eau potable afin de desservir 8 lots éligibles à la construction.</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Monsieur le Maire précise que ces travaux sont susceptibles de faire l’objet de subventions.</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Le montant de ces travaux est estimé à la somme de 231 770.63 € HT soit 278 124.75 € TTC dont la TVA 20.00 % de 46 354.13 € honoraire de maîtrise d’</w:t>
      </w:r>
      <w:r>
        <w:rPr>
          <w:rFonts w:ascii="Calibri" w:hAnsi="Calibri" w:cs="Calibri" w:eastAsia="Calibri"/>
          <w:color w:val="000000"/>
          <w:spacing w:val="0"/>
          <w:position w:val="0"/>
          <w:sz w:val="22"/>
          <w:shd w:fill="auto" w:val="clear"/>
        </w:rPr>
        <w:t xml:space="preserve">œuvre compris.</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Monsieur le Maire ne prend pas part au vote.</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Suffrages exprimés : 7</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Pour : 5</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Contre : 0</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Abstention : 2</w:t>
      </w:r>
    </w:p>
    <w:p>
      <w:pPr>
        <w:spacing w:before="0" w:after="160" w:line="254"/>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Le Conseil Municipal, </w:t>
      </w:r>
    </w:p>
    <w:p>
      <w:pPr>
        <w:numPr>
          <w:ilvl w:val="0"/>
          <w:numId w:val="116"/>
        </w:numPr>
        <w:spacing w:before="0" w:after="160" w:line="256"/>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Approuve le dossier avant-projet présenté par la société Infrastructures Concept d’un montant de 217 625.00 € HT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soit 278</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124.75 </w:t>
      </w:r>
      <w:r>
        <w:rPr>
          <w:rFonts w:ascii="Calibri" w:hAnsi="Calibri" w:cs="Calibri" w:eastAsia="Calibri"/>
          <w:color w:val="000000"/>
          <w:spacing w:val="0"/>
          <w:position w:val="0"/>
          <w:sz w:val="22"/>
          <w:shd w:fill="auto" w:val="clear"/>
        </w:rPr>
        <w:t xml:space="preserve">€ TTC</w:t>
      </w:r>
    </w:p>
    <w:p>
      <w:pPr>
        <w:numPr>
          <w:ilvl w:val="0"/>
          <w:numId w:val="116"/>
        </w:numPr>
        <w:spacing w:before="0" w:after="160" w:line="256"/>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Décide d’attribuer la mission de maîtrise d’</w:t>
      </w:r>
      <w:r>
        <w:rPr>
          <w:rFonts w:ascii="Calibri" w:hAnsi="Calibri" w:cs="Calibri" w:eastAsia="Calibri"/>
          <w:color w:val="000000"/>
          <w:spacing w:val="0"/>
          <w:position w:val="0"/>
          <w:sz w:val="22"/>
          <w:shd w:fill="auto" w:val="clear"/>
        </w:rPr>
        <w:t xml:space="preserve">œuvre </w:t>
      </w:r>
      <w:r>
        <w:rPr>
          <w:rFonts w:ascii="Calibri" w:hAnsi="Calibri" w:cs="Calibri" w:eastAsia="Calibri"/>
          <w:color w:val="000000"/>
          <w:spacing w:val="0"/>
          <w:position w:val="0"/>
          <w:sz w:val="22"/>
          <w:shd w:fill="auto" w:val="clear"/>
        </w:rPr>
        <w:t xml:space="preserve">à la société Infrastructures Concept pour le montant de 14 145.63 € HT soit 16 974.76 € TTC</w:t>
      </w:r>
    </w:p>
    <w:p>
      <w:pPr>
        <w:numPr>
          <w:ilvl w:val="0"/>
          <w:numId w:val="116"/>
        </w:numPr>
        <w:spacing w:before="0" w:after="160" w:line="256"/>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Décide de lancer la consultation des travaux dans le respect des dispositions de l’article L 2123-1 du code de la commande publique selon une procédure adaptée</w:t>
      </w:r>
    </w:p>
    <w:p>
      <w:pPr>
        <w:numPr>
          <w:ilvl w:val="0"/>
          <w:numId w:val="116"/>
        </w:numPr>
        <w:spacing w:before="0" w:after="160" w:line="256"/>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Donne pouvoir à Monsieur le Maire pour signer tous documents à intervenir se rapportant à ce dossier</w:t>
        <w:tab/>
      </w:r>
    </w:p>
    <w:p>
      <w:pPr>
        <w:spacing w:before="0" w:after="5" w:line="249"/>
        <w:ind w:right="0" w:left="33" w:hanging="1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5" w:line="249"/>
        <w:ind w:right="0" w:left="33" w:hanging="10"/>
        <w:jc w:val="center"/>
        <w:rPr>
          <w:rFonts w:ascii="Calibri" w:hAnsi="Calibri" w:cs="Calibri" w:eastAsia="Calibri"/>
          <w:color w:val="000000"/>
          <w:spacing w:val="0"/>
          <w:position w:val="0"/>
          <w:sz w:val="22"/>
          <w:shd w:fill="auto" w:val="clear"/>
        </w:rPr>
      </w:pPr>
    </w:p>
    <w:p>
      <w:pPr>
        <w:spacing w:before="0" w:after="5" w:line="249"/>
        <w:ind w:right="0" w:left="33" w:hanging="1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PLAN DE FINANCEMENT DES TRAVAUX D’EXTENSION RESEAUX </w:t>
      </w:r>
    </w:p>
    <w:p>
      <w:pPr>
        <w:spacing w:before="0" w:after="5" w:line="249"/>
        <w:ind w:right="0" w:left="33" w:hanging="1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ROUTE DE VEILLEINS - ROUTE DE ROMORANTIN</w:t>
      </w:r>
    </w:p>
    <w:p>
      <w:pPr>
        <w:spacing w:before="0" w:after="5" w:line="249"/>
        <w:ind w:right="0" w:left="33" w:hanging="10"/>
        <w:jc w:val="center"/>
        <w:rPr>
          <w:rFonts w:ascii="Calibri" w:hAnsi="Calibri" w:cs="Calibri" w:eastAsia="Calibri"/>
          <w:color w:val="000000"/>
          <w:spacing w:val="0"/>
          <w:position w:val="0"/>
          <w:sz w:val="22"/>
          <w:shd w:fill="auto" w:val="clear"/>
        </w:rPr>
      </w:pPr>
    </w:p>
    <w:tbl>
      <w:tblPr/>
      <w:tblGrid>
        <w:gridCol w:w="2976"/>
        <w:gridCol w:w="1452"/>
        <w:gridCol w:w="3036"/>
        <w:gridCol w:w="1452"/>
        <w:gridCol w:w="1495"/>
      </w:tblGrid>
      <w:tr>
        <w:trPr>
          <w:trHeight w:val="766" w:hRule="auto"/>
          <w:jc w:val="left"/>
        </w:trPr>
        <w:tc>
          <w:tcPr>
            <w:tcW w:w="2976" w:type="dxa"/>
            <w:tcBorders>
              <w:top w:val="single" w:color="000000" w:sz="12"/>
              <w:left w:val="single" w:color="000000" w:sz="12"/>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Dépenses d'</w:t>
            </w:r>
            <w:r>
              <w:rPr>
                <w:rFonts w:ascii="Calibri" w:hAnsi="Calibri" w:cs="Calibri" w:eastAsia="Calibri"/>
                <w:b/>
                <w:color w:val="000000"/>
                <w:spacing w:val="0"/>
                <w:position w:val="0"/>
                <w:sz w:val="22"/>
                <w:u w:val="single"/>
                <w:shd w:fill="auto" w:val="clear"/>
              </w:rPr>
              <w:t xml:space="preserve">investissement</w:t>
            </w:r>
            <w:r>
              <w:rPr>
                <w:rFonts w:ascii="Calibri" w:hAnsi="Calibri" w:cs="Calibri" w:eastAsia="Calibri"/>
                <w:b/>
                <w:color w:val="000000"/>
                <w:spacing w:val="0"/>
                <w:position w:val="0"/>
                <w:sz w:val="22"/>
                <w:shd w:fill="auto" w:val="clear"/>
              </w:rPr>
              <w:t xml:space="preserve">  / Postes de dépense</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8"/>
                <w:shd w:fill="auto" w:val="clear"/>
              </w:rPr>
              <w:t xml:space="preserve">(factures réglées)</w:t>
            </w:r>
          </w:p>
        </w:tc>
        <w:tc>
          <w:tcPr>
            <w:tcW w:w="1452" w:type="dxa"/>
            <w:tcBorders>
              <w:top w:val="single" w:color="000000" w:sz="12"/>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montant</w:t>
            </w:r>
            <w:r>
              <w:rPr>
                <w:rFonts w:ascii="Calibri" w:hAnsi="Calibri" w:cs="Calibri" w:eastAsia="Calibri"/>
                <w:b/>
                <w:color w:val="000000"/>
                <w:spacing w:val="0"/>
                <w:position w:val="0"/>
                <w:sz w:val="28"/>
                <w:shd w:fill="auto" w:val="clear"/>
              </w:rPr>
              <w:t xml:space="preserve"> HT</w:t>
            </w:r>
          </w:p>
        </w:tc>
        <w:tc>
          <w:tcPr>
            <w:tcW w:w="3036" w:type="dxa"/>
            <w:tcBorders>
              <w:top w:val="single" w:color="000000" w:sz="12"/>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Recettes / Subventions</w:t>
            </w: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(notifiées, perçues, ou à percevoir)</w:t>
            </w:r>
          </w:p>
        </w:tc>
        <w:tc>
          <w:tcPr>
            <w:tcW w:w="1452" w:type="dxa"/>
            <w:tcBorders>
              <w:top w:val="single" w:color="000000" w:sz="12"/>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Montant</w:t>
            </w:r>
          </w:p>
        </w:tc>
        <w:tc>
          <w:tcPr>
            <w:tcW w:w="1495" w:type="dxa"/>
            <w:tcBorders>
              <w:top w:val="single" w:color="000000" w:sz="12"/>
              <w:left w:val="single" w:color="000000" w:sz="6"/>
              <w:bottom w:val="single" w:color="000000" w:sz="12"/>
              <w:right w:val="single" w:color="000000" w:sz="12"/>
            </w:tcBorders>
            <w:shd w:color="000000" w:fill="ffffff" w:val="clear"/>
            <w:tcMar>
              <w:left w:w="30" w:type="dxa"/>
              <w:right w:w="30"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Pourcentage</w:t>
            </w:r>
          </w:p>
        </w:tc>
      </w:tr>
      <w:tr>
        <w:trPr>
          <w:trHeight w:val="355" w:hRule="auto"/>
          <w:jc w:val="left"/>
        </w:trPr>
        <w:tc>
          <w:tcPr>
            <w:tcW w:w="2976" w:type="dxa"/>
            <w:tcBorders>
              <w:top w:val="single" w:color="000000" w:sz="0"/>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DSR</w:t>
            </w:r>
          </w:p>
        </w:tc>
        <w:tc>
          <w:tcPr>
            <w:tcW w:w="1452"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92 708 €</w:t>
            </w: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40,00%</w:t>
            </w:r>
          </w:p>
        </w:tc>
      </w:tr>
      <w:tr>
        <w:trPr>
          <w:trHeight w:val="355" w:hRule="auto"/>
          <w:jc w:val="left"/>
        </w:trPr>
        <w:tc>
          <w:tcPr>
            <w:tcW w:w="2976" w:type="dxa"/>
            <w:tcBorders>
              <w:top w:val="single" w:color="000000" w:sz="0"/>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2131</w:t>
            </w:r>
          </w:p>
        </w:tc>
        <w:tc>
          <w:tcPr>
            <w:tcW w:w="1452"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231 771,00 €</w:t>
            </w:r>
          </w:p>
        </w:tc>
        <w:tc>
          <w:tcPr>
            <w:tcW w:w="3036"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Région</w:t>
            </w:r>
          </w:p>
        </w:tc>
        <w:tc>
          <w:tcPr>
            <w:tcW w:w="1452" w:type="dxa"/>
            <w:tcBorders>
              <w:top w:val="single" w:color="000000" w:sz="0"/>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0,00 €</w:t>
            </w: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Contrat de pays</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DETR</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92 708,00 € </w:t>
            </w: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SAP (amende de police)</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Agence de l'eau</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Département (hors DSR)</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0 €</w:t>
            </w: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355"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0"/>
              <w:left w:val="single" w:color="000000" w:sz="6"/>
              <w:bottom w:val="single" w:color="000000" w:sz="0"/>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Autre - DRAC</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   € </w:t>
            </w:r>
          </w:p>
        </w:tc>
        <w:tc>
          <w:tcPr>
            <w:tcW w:w="1495" w:type="dxa"/>
            <w:tcBorders>
              <w:top w:val="single" w:color="000000" w:sz="0"/>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FFFFFF"/>
                <w:spacing w:val="0"/>
                <w:position w:val="0"/>
                <w:sz w:val="22"/>
                <w:shd w:fill="auto" w:val="clear"/>
              </w:rPr>
              <w:t xml:space="preserve">0,00%</w:t>
            </w:r>
          </w:p>
        </w:tc>
      </w:tr>
      <w:tr>
        <w:trPr>
          <w:trHeight w:val="473" w:hRule="auto"/>
          <w:jc w:val="left"/>
        </w:trPr>
        <w:tc>
          <w:tcPr>
            <w:tcW w:w="2976" w:type="dxa"/>
            <w:tcBorders>
              <w:top w:val="single" w:color="000000" w:sz="6"/>
              <w:left w:val="single" w:color="000000" w:sz="12"/>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36"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Autofinancement /reste à charge </w:t>
            </w:r>
          </w:p>
        </w:tc>
        <w:tc>
          <w:tcPr>
            <w:tcW w:w="1452" w:type="dxa"/>
            <w:tcBorders>
              <w:top w:val="single" w:color="000000" w:sz="6"/>
              <w:left w:val="single" w:color="000000" w:sz="6"/>
              <w:bottom w:val="single" w:color="000000" w:sz="6"/>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46 355,00 € </w:t>
            </w:r>
          </w:p>
        </w:tc>
        <w:tc>
          <w:tcPr>
            <w:tcW w:w="1495" w:type="dxa"/>
            <w:tcBorders>
              <w:top w:val="single" w:color="000000" w:sz="6"/>
              <w:left w:val="single" w:color="000000" w:sz="6"/>
              <w:bottom w:val="single" w:color="000000" w:sz="6"/>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20,00%</w:t>
            </w:r>
          </w:p>
        </w:tc>
      </w:tr>
      <w:tr>
        <w:trPr>
          <w:trHeight w:val="422" w:hRule="auto"/>
          <w:jc w:val="left"/>
        </w:trPr>
        <w:tc>
          <w:tcPr>
            <w:tcW w:w="2976" w:type="dxa"/>
            <w:tcBorders>
              <w:top w:val="single" w:color="000000" w:sz="0"/>
              <w:left w:val="single" w:color="000000" w:sz="12"/>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Coût des travaux - TOTAL HT</w:t>
            </w:r>
          </w:p>
        </w:tc>
        <w:tc>
          <w:tcPr>
            <w:tcW w:w="1452" w:type="dxa"/>
            <w:tcBorders>
              <w:top w:val="single" w:color="000000" w:sz="0"/>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231 771,00 € </w:t>
            </w:r>
          </w:p>
        </w:tc>
        <w:tc>
          <w:tcPr>
            <w:tcW w:w="3036" w:type="dxa"/>
            <w:tcBorders>
              <w:top w:val="single" w:color="000000" w:sz="0"/>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TOTAL</w:t>
            </w:r>
          </w:p>
        </w:tc>
        <w:tc>
          <w:tcPr>
            <w:tcW w:w="1452" w:type="dxa"/>
            <w:tcBorders>
              <w:top w:val="single" w:color="000000" w:sz="0"/>
              <w:left w:val="single" w:color="000000" w:sz="6"/>
              <w:bottom w:val="single" w:color="000000" w:sz="12"/>
              <w:right w:val="single" w:color="000000" w:sz="6"/>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231 771,00 € </w:t>
            </w:r>
          </w:p>
        </w:tc>
        <w:tc>
          <w:tcPr>
            <w:tcW w:w="1495" w:type="dxa"/>
            <w:tcBorders>
              <w:top w:val="single" w:color="000000" w:sz="0"/>
              <w:left w:val="single" w:color="000000" w:sz="6"/>
              <w:bottom w:val="single" w:color="000000" w:sz="12"/>
              <w:right w:val="single" w:color="000000" w:sz="12"/>
            </w:tcBorders>
            <w:shd w:color="000000" w:fill="ffffff" w:val="clear"/>
            <w:tcMar>
              <w:left w:w="30" w:type="dxa"/>
              <w:right w:w="30" w:type="dxa"/>
            </w:tcMar>
            <w:vAlign w:val="top"/>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100,00%</w:t>
            </w:r>
          </w:p>
        </w:tc>
      </w:tr>
    </w:tbl>
    <w:p>
      <w:pPr>
        <w:spacing w:before="0" w:after="5" w:line="249"/>
        <w:ind w:right="0" w:left="33" w:hanging="10"/>
        <w:jc w:val="both"/>
        <w:rPr>
          <w:rFonts w:ascii="Calibri" w:hAnsi="Calibri" w:cs="Calibri" w:eastAsia="Calibri"/>
          <w:color w:val="000000"/>
          <w:spacing w:val="0"/>
          <w:position w:val="0"/>
          <w:sz w:val="22"/>
          <w:shd w:fill="auto" w:val="clear"/>
        </w:rPr>
      </w:pPr>
    </w:p>
    <w:p>
      <w:pPr>
        <w:spacing w:before="0" w:after="16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Monsieur le Maire informe le conseil municipal de la prise :</w:t>
      </w:r>
    </w:p>
    <w:p>
      <w:pPr>
        <w:numPr>
          <w:ilvl w:val="0"/>
          <w:numId w:val="167"/>
        </w:numPr>
        <w:spacing w:before="0" w:after="160" w:line="240"/>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d’un arrêté municipal portant sur l’interdiction de circuler en raison d’une limitation de tonnage sur les voies communales 14 des Haies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4 des Places </w:t>
      </w:r>
      <w:r>
        <w:rPr>
          <w:rFonts w:ascii="Calibri" w:hAnsi="Calibri" w:cs="Calibri" w:eastAsia="Calibri"/>
          <w:color w:val="000000"/>
          <w:spacing w:val="0"/>
          <w:position w:val="0"/>
          <w:sz w:val="22"/>
          <w:shd w:fill="auto" w:val="clear"/>
        </w:rPr>
        <w:t xml:space="preserve">à Bois Simon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16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17 la Gerbaudi</w:t>
      </w:r>
      <w:r>
        <w:rPr>
          <w:rFonts w:ascii="Calibri" w:hAnsi="Calibri" w:cs="Calibri" w:eastAsia="Calibri"/>
          <w:color w:val="000000"/>
          <w:spacing w:val="0"/>
          <w:position w:val="0"/>
          <w:sz w:val="22"/>
          <w:shd w:fill="auto" w:val="clear"/>
        </w:rPr>
        <w:t xml:space="preserve">ère.</w:t>
      </w:r>
    </w:p>
    <w:p>
      <w:pPr>
        <w:spacing w:before="0" w:after="160" w:line="240"/>
        <w:ind w:right="0" w:left="1065" w:firstLine="0"/>
        <w:jc w:val="both"/>
        <w:rPr>
          <w:rFonts w:ascii="Calibri" w:hAnsi="Calibri" w:cs="Calibri" w:eastAsia="Calibri"/>
          <w:color w:val="000000"/>
          <w:spacing w:val="0"/>
          <w:position w:val="0"/>
          <w:sz w:val="22"/>
          <w:shd w:fill="auto" w:val="clear"/>
        </w:rPr>
      </w:pPr>
    </w:p>
    <w:p>
      <w:pPr>
        <w:numPr>
          <w:ilvl w:val="0"/>
          <w:numId w:val="169"/>
        </w:numPr>
        <w:spacing w:before="0" w:after="160" w:line="240"/>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Modification des points d’arrêt de cars sur les voies communales et sur la route départementale en agglomération</w:t>
      </w:r>
    </w:p>
    <w:tbl>
      <w:tblPr/>
      <w:tblGrid>
        <w:gridCol w:w="4885"/>
        <w:gridCol w:w="4100"/>
        <w:gridCol w:w="1355"/>
      </w:tblGrid>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NOM DU POINT D'ARRÊT</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EMPLACEMENT</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CHANGEMENT</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LASSAY/CROISNE - (Mulonnières)</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VC4</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SUPPRIMER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LASSAY/CROISNE - (Etang de Paris)</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D20 PR17 + 560</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GARDER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LASSAY-SUR-CROISNE - (Bourg)</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D20 - PR 14+812          (En Agglomération)</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GARDER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LASSAY-SUR-CROISNE - (Bourg)</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D20 - PR 14+812          (En Agglomération)</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GARDER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LASSAY-SUR-CROISNE - (Lot. Haies)</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C51</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SUPPRIMER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LASSAY-SUR-CROISNE - (Rte de Mur)</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D20 (En agglomération)</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GARDER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LASSAY/CROISNE - (La Gerbaudière)</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C504</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SUPPRIMER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LASSAY-SUR-CROISNE (Rte Longuenoue)</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CONCERNE LA COMMUNE DE MUR DE SOLOGNE</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SUPPRIMER</w:t>
            </w:r>
          </w:p>
        </w:tc>
      </w:tr>
      <w:tr>
        <w:trPr>
          <w:trHeight w:val="1" w:hRule="atLeast"/>
          <w:jc w:val="left"/>
        </w:trPr>
        <w:tc>
          <w:tcPr>
            <w:tcW w:w="488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54"/>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LASSAY-SUR-CROISNE (carrefour des lotissements les Haies et Acacias</w:t>
            </w:r>
          </w:p>
        </w:tc>
        <w:tc>
          <w:tcPr>
            <w:tcW w:w="4100"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center"/>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Carrefour de la route des Haies sur la VC «3 de Lassay à Gy</w:t>
            </w:r>
          </w:p>
        </w:tc>
        <w:tc>
          <w:tcPr>
            <w:tcW w:w="1355"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16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RAJOUTER</w:t>
            </w:r>
          </w:p>
        </w:tc>
      </w:tr>
    </w:tbl>
    <w:p>
      <w:pPr>
        <w:spacing w:before="0" w:after="160" w:line="240"/>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AFFAIRES ET QUESTIONS DIVERSES</w:t>
      </w:r>
    </w:p>
    <w:p>
      <w:pPr>
        <w:numPr>
          <w:ilvl w:val="0"/>
          <w:numId w:val="194"/>
        </w:numPr>
        <w:spacing w:before="0" w:after="160" w:line="240"/>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Monsieur DESCHAMBRES signale 4 arbres au lieu-dit « La Fleur de Lys » qui menacent de tomber et qu’il serait urgent de les abattre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Monsieur le Maire lui r</w:t>
      </w:r>
      <w:r>
        <w:rPr>
          <w:rFonts w:ascii="Calibri" w:hAnsi="Calibri" w:cs="Calibri" w:eastAsia="Calibri"/>
          <w:color w:val="000000"/>
          <w:spacing w:val="0"/>
          <w:position w:val="0"/>
          <w:sz w:val="22"/>
          <w:shd w:fill="auto" w:val="clear"/>
        </w:rPr>
        <w:t xml:space="preserve">épond que le nécessaire sera fait prochainement</w:t>
      </w:r>
    </w:p>
    <w:p>
      <w:pPr>
        <w:spacing w:before="0" w:after="160" w:line="240"/>
        <w:ind w:right="0" w:left="1065" w:firstLine="0"/>
        <w:jc w:val="both"/>
        <w:rPr>
          <w:rFonts w:ascii="Calibri" w:hAnsi="Calibri" w:cs="Calibri" w:eastAsia="Calibri"/>
          <w:color w:val="000000"/>
          <w:spacing w:val="0"/>
          <w:position w:val="0"/>
          <w:sz w:val="22"/>
          <w:shd w:fill="auto" w:val="clear"/>
        </w:rPr>
      </w:pPr>
    </w:p>
    <w:p>
      <w:pPr>
        <w:numPr>
          <w:ilvl w:val="0"/>
          <w:numId w:val="196"/>
        </w:numPr>
        <w:spacing w:before="0" w:after="160" w:line="240"/>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Monsieur BAUD fait part des dégâts considérables réalisés par les sangliers. Monsieur le Maire lui répond qu’un courrier sera adressé au propriétaire des parcelles qui jouxtent sa propriété pour organiser une chasse. Il demande, également, quand aura lieu le nettoyage de la Croisne. Affaire à suivre.</w:t>
      </w:r>
    </w:p>
    <w:p>
      <w:pPr>
        <w:spacing w:before="0" w:after="160" w:line="254"/>
        <w:ind w:right="0" w:left="720" w:firstLine="0"/>
        <w:jc w:val="left"/>
        <w:rPr>
          <w:rFonts w:ascii="Calibri" w:hAnsi="Calibri" w:cs="Calibri" w:eastAsia="Calibri"/>
          <w:color w:val="000000"/>
          <w:spacing w:val="0"/>
          <w:position w:val="0"/>
          <w:sz w:val="22"/>
          <w:shd w:fill="auto" w:val="clear"/>
        </w:rPr>
      </w:pPr>
    </w:p>
    <w:p>
      <w:pPr>
        <w:numPr>
          <w:ilvl w:val="0"/>
          <w:numId w:val="198"/>
        </w:numPr>
        <w:spacing w:before="0" w:after="160" w:line="240"/>
        <w:ind w:right="0" w:left="1065"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Toilettes de l’aire de camping-cars : faire réparation du groom de la porte.</w:t>
      </w:r>
    </w:p>
    <w:p>
      <w:pPr>
        <w:spacing w:before="0" w:after="16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16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L’ordre du jour étant épuisé, la séance est levée à 19 h 45.</w:t>
      </w:r>
    </w:p>
    <w:p>
      <w:pPr>
        <w:spacing w:before="0" w:after="160" w:line="240"/>
        <w:ind w:right="0" w:left="0" w:firstLine="0"/>
        <w:jc w:val="center"/>
        <w:rPr>
          <w:rFonts w:ascii="Calibri" w:hAnsi="Calibri" w:cs="Calibri" w:eastAsia="Calibri"/>
          <w:color w:val="000000"/>
          <w:spacing w:val="0"/>
          <w:position w:val="0"/>
          <w:sz w:val="22"/>
          <w:shd w:fill="auto" w:val="clear"/>
        </w:rPr>
      </w:pPr>
    </w:p>
    <w:p>
      <w:pPr>
        <w:spacing w:before="0" w:after="160" w:line="240"/>
        <w:ind w:right="0" w:left="0" w:firstLine="0"/>
        <w:jc w:val="both"/>
        <w:rPr>
          <w:rFonts w:ascii="Calibri" w:hAnsi="Calibri" w:cs="Calibri" w:eastAsia="Calibri"/>
          <w:color w:val="000000"/>
          <w:spacing w:val="0"/>
          <w:position w:val="0"/>
          <w:sz w:val="22"/>
          <w:shd w:fill="auto" w:val="clear"/>
        </w:rPr>
      </w:pPr>
    </w:p>
    <w:p>
      <w:pPr>
        <w:spacing w:before="0" w:after="160" w:line="254"/>
        <w:ind w:right="0" w:left="0" w:firstLine="0"/>
        <w:jc w:val="both"/>
        <w:rPr>
          <w:rFonts w:ascii="Calibri" w:hAnsi="Calibri" w:cs="Calibri" w:eastAsia="Calibri"/>
          <w:color w:val="000000"/>
          <w:spacing w:val="0"/>
          <w:position w:val="0"/>
          <w:sz w:val="20"/>
          <w:shd w:fill="auto" w:val="clear"/>
        </w:rPr>
      </w:pPr>
    </w:p>
    <w:p>
      <w:pPr>
        <w:spacing w:before="0" w:after="160" w:line="254"/>
        <w:ind w:right="0" w:left="0" w:firstLine="0"/>
        <w:jc w:val="both"/>
        <w:rPr>
          <w:rFonts w:ascii="Calibri" w:hAnsi="Calibri" w:cs="Calibri" w:eastAsia="Calibri"/>
          <w:color w:val="000000"/>
          <w:spacing w:val="0"/>
          <w:position w:val="0"/>
          <w:sz w:val="20"/>
          <w:shd w:fill="auto" w:val="clear"/>
        </w:rPr>
      </w:pPr>
    </w:p>
    <w:p>
      <w:pPr>
        <w:spacing w:before="0" w:after="160" w:line="254"/>
        <w:ind w:right="0" w:left="0" w:firstLine="0"/>
        <w:jc w:val="both"/>
        <w:rPr>
          <w:rFonts w:ascii="Calibri" w:hAnsi="Calibri" w:cs="Calibri" w:eastAsia="Calibri"/>
          <w:color w:val="000000"/>
          <w:spacing w:val="0"/>
          <w:position w:val="0"/>
          <w:sz w:val="20"/>
          <w:shd w:fill="auto" w:val="clear"/>
        </w:rPr>
      </w:pPr>
    </w:p>
    <w:p>
      <w:pPr>
        <w:spacing w:before="0" w:after="160" w:line="254"/>
        <w:ind w:right="0" w:left="0" w:firstLine="0"/>
        <w:jc w:val="both"/>
        <w:rPr>
          <w:rFonts w:ascii="Calibri" w:hAnsi="Calibri" w:cs="Calibri" w:eastAsia="Calibri"/>
          <w:color w:val="000000"/>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9">
    <w:abstractNumId w:val="60"/>
  </w:num>
  <w:num w:numId="54">
    <w:abstractNumId w:val="54"/>
  </w:num>
  <w:num w:numId="56">
    <w:abstractNumId w:val="48"/>
  </w:num>
  <w:num w:numId="58">
    <w:abstractNumId w:val="42"/>
  </w:num>
  <w:num w:numId="65">
    <w:abstractNumId w:val="36"/>
  </w:num>
  <w:num w:numId="116">
    <w:abstractNumId w:val="30"/>
  </w:num>
  <w:num w:numId="167">
    <w:abstractNumId w:val="24"/>
  </w:num>
  <w:num w:numId="169">
    <w:abstractNumId w:val="18"/>
  </w:num>
  <w:num w:numId="194">
    <w:abstractNumId w:val="12"/>
  </w:num>
  <w:num w:numId="196">
    <w:abstractNumId w:val="6"/>
  </w:num>
  <w:num w:numId="19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